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MODELO PADRÃO PARA ELABORAÇÃO DE PROJETO DE FORMAÇÃO (MENOS DE 20 HORAS)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hd w:fill="76923c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IDENTIFICAÇÃO DO PROJETO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Título (ação):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Nome da Formação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Coordenadoria Regional de Educação (CRE):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Núcleo Executor: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NTE...)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Gestor(a):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Coordenador(a) do Projeto: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nomear entre os integrantes da equipe, um(a) coordenador(a)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Equipe (envolvidos):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nome dos elaboradores, executores, tutores, quando for o caso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Coordenação Responsável: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Coordenadoria de Tecnologia Educacional - COTED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Público-alvo: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a quem se destina a formação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Carga Horária: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total de horas da formação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hd w:fill="76923c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OPERACIONALIZAÇÃO DO PROJETO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Justificativa: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(Para elaborar a justificativa, procure responder a seguinte pergunta: Por que é importante ou necessário realizar esta formação no lugar escolhido, com o público escolhido e sobre o tema escolhido?)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Pressupostos teóricos Metodológicos: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Argumentação teórica de acordo com a metodologia da pesquisa, autoria e protagonismo utilizada pela SED, bem como de formação hibrida e com textos multimodais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Objetivo Geral: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o que se quer alcançar, o resultado máximo que se pretende alcançar com a formação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Objetivos Específicos: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(cada uma das metas necessárias que deverão ser executadas para alcançar o objetivo geral)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Conteúdos: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Especificar os conteúdos a serem desenvolvidos na formação.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Estratégias de Desenvolvimento da formação: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(Detalhamento da formação.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Exemplo: A formação com carga horária total de ....h, (presenciais  ou a distância), será desenvolvida em .... dias. Assim, poderá se observar o aprendizado e a evolução dos participantes, decorrente as diversas propostas de atividades ao longo da formação. Receberá declaração de participação o participante que atingir 100% da frequência e das atividades propostas. Detalhar as atividades a serem desenvolvidas e a forma de avaliação.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Resultados Esperados: 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(Aonde se quer chegar. Previsão dos resultados a serem obtidos a partir dos objetivos e das metas, podendo ser indicado por porcentagem ou números inteiros. O resultado esperado deve contemplar toda a expectativa da proposta /ação)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Exemplo: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Se, para determinada formação, tenho o seguinte objetivo: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b050"/>
          <w:sz w:val="24"/>
          <w:szCs w:val="24"/>
          <w:rtl w:val="0"/>
        </w:rPr>
        <w:t xml:space="preserve">Despertar a consciência em toda a comunidade escolar de que o LD é patrimônio público e instrumento de ensino e de aprendizagem, com vida útil de três anos e por isso precisa ser preservado e devolvido à escola em bom estado de conservação, no ano subsequente ao uso até que possa ser descartado, doado ou reaproveitado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Não posso esperar como resultado final: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b050"/>
          <w:sz w:val="24"/>
          <w:szCs w:val="24"/>
          <w:rtl w:val="0"/>
        </w:rPr>
        <w:t xml:space="preserve">“Promover a conscientização de preservação e devolução do livro didático”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Mas, sim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2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17365d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7365d"/>
          <w:sz w:val="24"/>
          <w:szCs w:val="24"/>
          <w:u w:val="none"/>
          <w:vertAlign w:val="baseline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7365d"/>
          <w:sz w:val="24"/>
          <w:szCs w:val="24"/>
          <w:u w:val="none"/>
          <w:vertAlign w:val="baseline"/>
          <w:rtl w:val="0"/>
        </w:rPr>
        <w:t xml:space="preserve">Mudança no comportamento da comunidade escolar quanto à adequada utilização, preservação, conservação do LD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7365d"/>
          <w:sz w:val="24"/>
          <w:szCs w:val="24"/>
          <w:u w:val="none"/>
          <w:vertAlign w:val="baseline"/>
          <w:rtl w:val="0"/>
        </w:rPr>
        <w:t xml:space="preserve">atingindo, no mínimo, 90% de devolução dos livros reutilizáveis, pelos alunos.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Outro exemplo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Se o objetivo da formação for: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b w:val="1"/>
          <w:color w:val="00b05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b050"/>
          <w:sz w:val="24"/>
          <w:szCs w:val="24"/>
          <w:rtl w:val="0"/>
        </w:rPr>
        <w:t xml:space="preserve">Apresentar e explorar as possibilidades do blog educacional, a fim de introduzir este gênero no processo ensino/aprendizagem.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Não posso definir como resultado final: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b050"/>
          <w:sz w:val="24"/>
          <w:szCs w:val="24"/>
          <w:rtl w:val="0"/>
        </w:rPr>
        <w:t xml:space="preserve">Espera-se que os professores regentes possam fazer uso destes recursos, no sentido de se apropriarem dessa linguagem, a fim de explorarem com seus alunos as várias possibilidades deste novo ambiente de aprendizagem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E, sim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b w:val="1"/>
          <w:color w:val="1736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7365d"/>
          <w:sz w:val="24"/>
          <w:szCs w:val="24"/>
          <w:rtl w:val="0"/>
        </w:rPr>
        <w:t xml:space="preserve">“A apropriação e uso do gênero blog pelos professores regentes com fins de dinamizar o processo de ensino e de aprendizagem.”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b w:val="1"/>
          <w:color w:val="1736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Referências: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 Citação de todas as bibliografias utilizadas na elaboração do projeto, de acordo com a norma ABNT/NBR 6023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Exemplos: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b w:val="1"/>
          <w:color w:val="00b05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b050"/>
          <w:sz w:val="24"/>
          <w:szCs w:val="24"/>
          <w:rtl w:val="0"/>
        </w:rPr>
        <w:t xml:space="preserve">Livro: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b w:val="1"/>
          <w:color w:val="00b05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ROWLEY, Jennifer.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 biblioteca eletrônica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Brasília: Briquet de Lemos, 2002.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b w:val="1"/>
          <w:color w:val="00b05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b050"/>
          <w:sz w:val="24"/>
          <w:szCs w:val="24"/>
          <w:rtl w:val="0"/>
        </w:rPr>
        <w:t xml:space="preserve">SITE: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BIBLIVRE. Disponível em: &lt;</w:t>
      </w:r>
      <w:hyperlink r:id="rId5">
        <w:r w:rsidDel="00000000" w:rsidR="00000000" w:rsidRPr="00000000">
          <w:rPr>
            <w:rFonts w:ascii="Arial" w:cs="Arial" w:eastAsia="Arial" w:hAnsi="Arial"/>
            <w:color w:val="000000"/>
            <w:sz w:val="24"/>
            <w:szCs w:val="24"/>
            <w:u w:val="none"/>
            <w:rtl w:val="0"/>
          </w:rPr>
          <w:t xml:space="preserve">http://biblivre.org.br/index.php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&gt;. Acesso em: 25 jan. 2017</w:t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0" w:line="360" w:lineRule="auto"/>
        <w:contextualSpacing w:val="0"/>
        <w:jc w:val="both"/>
        <w:rPr>
          <w:rFonts w:ascii="Arial" w:cs="Arial" w:eastAsia="Arial" w:hAnsi="Arial"/>
          <w:b w:val="1"/>
          <w:color w:val="00b05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b050"/>
          <w:sz w:val="24"/>
          <w:szCs w:val="24"/>
          <w:rtl w:val="0"/>
        </w:rPr>
        <w:t xml:space="preserve">Revista:</w:t>
      </w:r>
    </w:p>
    <w:p w:rsidR="00000000" w:rsidDel="00000000" w:rsidP="00000000" w:rsidRDefault="00000000" w:rsidRPr="00000000">
      <w:pPr>
        <w:pBdr/>
        <w:spacing w:after="0" w:line="240" w:lineRule="auto"/>
        <w:contextualSpacing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CAFÉ, Lígia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SANTOS, Cristophe do; MACEDO, Flávia, Proposta de um método para escolha de software para automação de bibliotecas.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Ciência da Informação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maio/ago. 2001, vol. 30, n. 2, p. 70-79</w:t>
      </w:r>
    </w:p>
    <w:p w:rsidR="00000000" w:rsidDel="00000000" w:rsidP="00000000" w:rsidRDefault="00000000" w:rsidRPr="00000000">
      <w:pPr>
        <w:pBdr/>
        <w:spacing w:after="0" w:line="240" w:lineRule="auto"/>
        <w:contextualSpacing w:val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after="0" w:line="240" w:lineRule="auto"/>
        <w:contextualSpacing w:val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135" w:top="1417" w:left="1701" w:right="170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/>
      <w:tabs>
        <w:tab w:val="center" w:pos="4252"/>
        <w:tab w:val="right" w:pos="8504"/>
      </w:tabs>
      <w:spacing w:after="0" w:before="708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drawing>
        <wp:inline distB="0" distT="0" distL="0" distR="0">
          <wp:extent cx="5676900" cy="466725"/>
          <wp:effectExtent b="0" l="0" r="0" t="0"/>
          <wp:docPr id="1" name="image01.jpg"/>
          <a:graphic>
            <a:graphicData uri="http://schemas.openxmlformats.org/drawingml/2006/picture">
              <pic:pic>
                <pic:nvPicPr>
                  <pic:cNvPr id="0" name="image0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76900" cy="4667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biblivre.org.br/index.php" TargetMode="Externa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jpg"/></Relationships>
</file>